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FF" w:rsidRPr="00483B1E" w:rsidRDefault="00A3692C" w:rsidP="00483B1E">
      <w:pPr>
        <w:jc w:val="both"/>
        <w:rPr>
          <w:rFonts w:ascii="Verdana" w:hAnsi="Verdana" w:cs="Times New Roman"/>
          <w:b/>
          <w:color w:val="4472C4" w:themeColor="accent5"/>
          <w:sz w:val="28"/>
          <w:szCs w:val="28"/>
        </w:rPr>
      </w:pPr>
      <w:r w:rsidRPr="00483B1E">
        <w:rPr>
          <w:rFonts w:ascii="Verdana" w:hAnsi="Verdana" w:cs="Times New Roman"/>
          <w:b/>
          <w:color w:val="4472C4" w:themeColor="accent5"/>
          <w:sz w:val="28"/>
          <w:szCs w:val="28"/>
        </w:rPr>
        <w:t>USA</w:t>
      </w:r>
      <w:r w:rsidR="00F7778C">
        <w:rPr>
          <w:rFonts w:ascii="Verdana" w:hAnsi="Verdana" w:cs="Times New Roman"/>
          <w:b/>
          <w:color w:val="4472C4" w:themeColor="accent5"/>
          <w:sz w:val="28"/>
          <w:szCs w:val="28"/>
        </w:rPr>
        <w:t xml:space="preserve"> v druhej svetovej vojne profitovali</w:t>
      </w:r>
    </w:p>
    <w:p w:rsidR="00483B1E" w:rsidRDefault="00483B1E" w:rsidP="00483B1E">
      <w:pPr>
        <w:jc w:val="both"/>
        <w:rPr>
          <w:rFonts w:ascii="Verdana" w:hAnsi="Verdana" w:cs="Times New Roman"/>
          <w:b/>
          <w:color w:val="4472C4" w:themeColor="accent5"/>
        </w:rPr>
      </w:pPr>
    </w:p>
    <w:p w:rsidR="00483B1E" w:rsidRDefault="00483B1E" w:rsidP="00483B1E">
      <w:pPr>
        <w:jc w:val="both"/>
        <w:rPr>
          <w:rFonts w:ascii="Verdana" w:hAnsi="Verdana" w:cs="Times New Roman"/>
          <w:b/>
          <w:color w:val="4472C4" w:themeColor="accent5"/>
        </w:rPr>
      </w:pPr>
      <w:r w:rsidRPr="00483B1E">
        <w:rPr>
          <w:rFonts w:ascii="Verdana" w:hAnsi="Verdana" w:cs="Times New Roman"/>
          <w:b/>
          <w:color w:val="4472C4" w:themeColor="accent5"/>
        </w:rPr>
        <w:t>history.milportal.ru</w:t>
      </w:r>
    </w:p>
    <w:p w:rsidR="00483B1E" w:rsidRPr="00483B1E" w:rsidRDefault="00483B1E" w:rsidP="00483B1E">
      <w:pPr>
        <w:jc w:val="both"/>
        <w:rPr>
          <w:rFonts w:ascii="Verdana" w:hAnsi="Verdana" w:cs="Times New Roman"/>
          <w:b/>
          <w:color w:val="4472C4" w:themeColor="accent5"/>
        </w:rPr>
      </w:pPr>
    </w:p>
    <w:p w:rsidR="00A3692C" w:rsidRDefault="00A3692C" w:rsidP="00483B1E">
      <w:pPr>
        <w:spacing w:after="0"/>
        <w:jc w:val="both"/>
        <w:rPr>
          <w:rFonts w:ascii="Verdana" w:hAnsi="Verdana" w:cs="Times New Roman"/>
          <w:b/>
          <w:color w:val="4472C4" w:themeColor="accent5"/>
        </w:rPr>
      </w:pPr>
      <w:r w:rsidRPr="00483B1E">
        <w:rPr>
          <w:rFonts w:ascii="Verdana" w:hAnsi="Verdana" w:cs="Times New Roman"/>
          <w:b/>
          <w:color w:val="4472C4" w:themeColor="accent5"/>
        </w:rPr>
        <w:t>Podľa čoho možno na 2. svetovú vojnu takto nazerať? No predsa podľa výsledku! USA v nej stratili aj podľa samotných Američanov málo obetí a navyše získali obrovský hospodársky rast, zamestnanosť, príjmy a postavenie vojenskej veľmoci.</w:t>
      </w:r>
    </w:p>
    <w:p w:rsidR="00483B1E" w:rsidRPr="00483B1E" w:rsidRDefault="00483B1E" w:rsidP="00483B1E">
      <w:pPr>
        <w:spacing w:after="0"/>
        <w:jc w:val="both"/>
        <w:rPr>
          <w:rFonts w:ascii="Verdana" w:hAnsi="Verdana" w:cs="Times New Roman"/>
          <w:b/>
          <w:color w:val="4472C4" w:themeColor="accent5"/>
        </w:rPr>
      </w:pPr>
    </w:p>
    <w:p w:rsidR="00A3692C" w:rsidRDefault="00A3692C"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Od roku 1920 vláda USA prijala niekoľko programov reorganizácie hospodárstva na vojenskú výrobu. Za dve predvojnové desaťročia USA vyrobili 35 tankov, no v roku 1940 to bolo už 3091 tankov.</w:t>
      </w:r>
    </w:p>
    <w:p w:rsidR="00483B1E" w:rsidRPr="00483B1E" w:rsidRDefault="00483B1E" w:rsidP="00483B1E">
      <w:pPr>
        <w:spacing w:after="0"/>
        <w:jc w:val="both"/>
        <w:rPr>
          <w:rFonts w:ascii="Verdana" w:hAnsi="Verdana" w:cs="Times New Roman"/>
          <w:color w:val="4472C4" w:themeColor="accent5"/>
        </w:rPr>
      </w:pPr>
    </w:p>
    <w:p w:rsidR="0061375C" w:rsidRDefault="0061375C"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 xml:space="preserve">Situácia sa zmenila v decembri 1941. Len niekoľko dní po japonskom útoku na Pearl </w:t>
      </w:r>
      <w:proofErr w:type="spellStart"/>
      <w:r w:rsidRPr="00483B1E">
        <w:rPr>
          <w:rFonts w:ascii="Verdana" w:hAnsi="Verdana" w:cs="Times New Roman"/>
          <w:color w:val="4472C4" w:themeColor="accent5"/>
        </w:rPr>
        <w:t>Harbor</w:t>
      </w:r>
      <w:proofErr w:type="spellEnd"/>
      <w:r w:rsidRPr="00483B1E">
        <w:rPr>
          <w:rFonts w:ascii="Verdana" w:hAnsi="Verdana" w:cs="Times New Roman"/>
          <w:color w:val="4472C4" w:themeColor="accent5"/>
        </w:rPr>
        <w:t xml:space="preserve"> prezident Roosevelt vyhlásil: „Vojna bude nielen dlhá, ale aj ťažká. Práve z tejto základnej filozofie vychádzame pri tvorbe všetkých našich plánov, týmto meradlom meriame všetky naše potreby a požiadavky – vo vzťahu k peniazom, materiálom a výrobe, objemy, ktoré budeme musieť niekoľkonásobne navýšiť. Naša výroba bude musieť zabezpečiť nielen armádu, letectvo a námorníctvo USA. Bude musieť prispieť aj k upevneniu ozbrojených síl iných štátov amerického kontinentu a celého sveta, ktoré bojujú proti nacistom a vojenským pohlavárom Japonska“.</w:t>
      </w:r>
    </w:p>
    <w:p w:rsidR="00483B1E" w:rsidRPr="00483B1E" w:rsidRDefault="00483B1E" w:rsidP="00483B1E">
      <w:pPr>
        <w:spacing w:after="0"/>
        <w:jc w:val="both"/>
        <w:rPr>
          <w:rFonts w:ascii="Verdana" w:hAnsi="Verdana" w:cs="Times New Roman"/>
          <w:color w:val="4472C4" w:themeColor="accent5"/>
        </w:rPr>
      </w:pPr>
    </w:p>
    <w:p w:rsidR="0061375C" w:rsidRDefault="0061375C"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Dňa 16. januára 1942  bol na základe prezidentského výnosu vytvorený Výbor vojensko-priemyselnej výroby s obrovskými právomocami. Rýchlo zaviedol vojenskú produkciu, podiel ktorej v hospodárstve prevažoval.</w:t>
      </w:r>
    </w:p>
    <w:p w:rsidR="00483B1E" w:rsidRPr="00483B1E" w:rsidRDefault="00483B1E" w:rsidP="00483B1E">
      <w:pPr>
        <w:spacing w:after="0"/>
        <w:jc w:val="both"/>
        <w:rPr>
          <w:rFonts w:ascii="Verdana" w:hAnsi="Verdana" w:cs="Times New Roman"/>
          <w:color w:val="4472C4" w:themeColor="accent5"/>
        </w:rPr>
      </w:pPr>
    </w:p>
    <w:p w:rsidR="0061375C" w:rsidRDefault="0061375C"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USA mali v roku 1940 HDP vo výške 90 mld. USA, lenže k roku 1944 to bolo už 200 mld. USD, pričom jeho veľkú časť tvorila práve zbrojárska výroba.</w:t>
      </w:r>
    </w:p>
    <w:p w:rsidR="00483B1E" w:rsidRPr="00483B1E" w:rsidRDefault="00483B1E" w:rsidP="00483B1E">
      <w:pPr>
        <w:spacing w:after="0"/>
        <w:jc w:val="both"/>
        <w:rPr>
          <w:rFonts w:ascii="Verdana" w:hAnsi="Verdana" w:cs="Times New Roman"/>
          <w:color w:val="4472C4" w:themeColor="accent5"/>
        </w:rPr>
      </w:pPr>
    </w:p>
    <w:p w:rsidR="0061375C" w:rsidRPr="00483B1E" w:rsidRDefault="0061375C"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Nárast výroby zmenil aj štruktúru trhu práce. Väčšia časť Američanov prešla do priemyslu, v poľnohospodárstve vznikol deficit pracovnej sily. V niektorých oblastiach sa to ri</w:t>
      </w:r>
      <w:r w:rsidR="001901E7" w:rsidRPr="00483B1E">
        <w:rPr>
          <w:rFonts w:ascii="Verdana" w:hAnsi="Verdana" w:cs="Times New Roman"/>
          <w:color w:val="4472C4" w:themeColor="accent5"/>
        </w:rPr>
        <w:t>e</w:t>
      </w:r>
      <w:r w:rsidRPr="00483B1E">
        <w:rPr>
          <w:rFonts w:ascii="Verdana" w:hAnsi="Verdana" w:cs="Times New Roman"/>
          <w:color w:val="4472C4" w:themeColor="accent5"/>
        </w:rPr>
        <w:t>šilo prilákaní študentov na výkon poľnohospodárskych prác. Povedľa nich tam pracovali státisíce zajatcov a Mexičania. Americká vláda v rokoch vojny vynaložila 100 miliónov dolárov na získanie pracovných síl z Mexika. Podľa štatistík pracovali v roku 1944 v 21 štátoch a zožali úrodu za 432 miliónov dolárov.</w:t>
      </w:r>
    </w:p>
    <w:p w:rsidR="001901E7" w:rsidRPr="00483B1E" w:rsidRDefault="001901E7" w:rsidP="00483B1E">
      <w:pPr>
        <w:spacing w:after="0"/>
        <w:jc w:val="both"/>
        <w:rPr>
          <w:rFonts w:ascii="Verdana" w:hAnsi="Verdana" w:cs="Times New Roman"/>
          <w:b/>
          <w:color w:val="4472C4" w:themeColor="accent5"/>
          <w:sz w:val="24"/>
          <w:szCs w:val="24"/>
        </w:rPr>
      </w:pPr>
    </w:p>
    <w:p w:rsidR="001901E7" w:rsidRPr="00483B1E" w:rsidRDefault="001901E7" w:rsidP="00483B1E">
      <w:pPr>
        <w:spacing w:after="0"/>
        <w:jc w:val="both"/>
        <w:rPr>
          <w:rFonts w:ascii="Verdana" w:hAnsi="Verdana" w:cs="Times New Roman"/>
          <w:b/>
          <w:color w:val="4472C4" w:themeColor="accent5"/>
          <w:sz w:val="24"/>
          <w:szCs w:val="24"/>
        </w:rPr>
      </w:pPr>
      <w:r w:rsidRPr="00483B1E">
        <w:rPr>
          <w:rFonts w:ascii="Verdana" w:hAnsi="Verdana" w:cs="Times New Roman"/>
          <w:b/>
          <w:color w:val="4472C4" w:themeColor="accent5"/>
          <w:sz w:val="24"/>
          <w:szCs w:val="24"/>
        </w:rPr>
        <w:t>Nástup černochov do priemyslu</w:t>
      </w:r>
    </w:p>
    <w:p w:rsidR="00483B1E" w:rsidRPr="00483B1E" w:rsidRDefault="00483B1E" w:rsidP="00483B1E">
      <w:pPr>
        <w:spacing w:after="0"/>
        <w:jc w:val="both"/>
        <w:rPr>
          <w:rFonts w:ascii="Verdana" w:hAnsi="Verdana" w:cs="Times New Roman"/>
          <w:b/>
          <w:color w:val="4472C4" w:themeColor="accent5"/>
        </w:rPr>
      </w:pPr>
    </w:p>
    <w:p w:rsidR="001901E7" w:rsidRDefault="001901E7"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 xml:space="preserve">Pracovné miesta vo fabrikách, ktoré opustili muži povolaní do vojny, obsadili černosi. V čase vojny tvorili 10 až 11 percent obyvateľstva (cca 13,5 milióna ľudí), no k roku 1944 už obsadili 25 percent profesií zlievačov, 12 percent pracovných miest v lodiarstve a oceliarskom priemysle. Černošské spoločenstvá priemyselných rajónov </w:t>
      </w:r>
      <w:r w:rsidR="00FC6C7E" w:rsidRPr="00483B1E">
        <w:rPr>
          <w:rFonts w:ascii="Verdana" w:hAnsi="Verdana" w:cs="Times New Roman"/>
          <w:color w:val="4472C4" w:themeColor="accent5"/>
        </w:rPr>
        <w:t xml:space="preserve">San Francisca, </w:t>
      </w:r>
      <w:proofErr w:type="spellStart"/>
      <w:r w:rsidR="00FC6C7E" w:rsidRPr="00483B1E">
        <w:rPr>
          <w:rFonts w:ascii="Verdana" w:hAnsi="Verdana" w:cs="Times New Roman"/>
          <w:color w:val="4472C4" w:themeColor="accent5"/>
        </w:rPr>
        <w:t>Portlandu</w:t>
      </w:r>
      <w:proofErr w:type="spellEnd"/>
      <w:r w:rsidR="00FC6C7E" w:rsidRPr="00483B1E">
        <w:rPr>
          <w:rFonts w:ascii="Verdana" w:hAnsi="Verdana" w:cs="Times New Roman"/>
          <w:color w:val="4472C4" w:themeColor="accent5"/>
        </w:rPr>
        <w:t xml:space="preserve"> a Seattlu sa znásobil. </w:t>
      </w:r>
      <w:r w:rsidR="00FC6C7E" w:rsidRPr="00483B1E">
        <w:rPr>
          <w:rFonts w:ascii="Verdana" w:hAnsi="Verdana" w:cs="Times New Roman"/>
          <w:color w:val="4472C4" w:themeColor="accent5"/>
        </w:rPr>
        <w:lastRenderedPageBreak/>
        <w:t xml:space="preserve">Najpríťažlivejším mestom bol pre </w:t>
      </w:r>
      <w:proofErr w:type="spellStart"/>
      <w:r w:rsidR="00FC6C7E" w:rsidRPr="00483B1E">
        <w:rPr>
          <w:rFonts w:ascii="Verdana" w:hAnsi="Verdana" w:cs="Times New Roman"/>
          <w:color w:val="4472C4" w:themeColor="accent5"/>
        </w:rPr>
        <w:t>ne</w:t>
      </w:r>
      <w:proofErr w:type="spellEnd"/>
      <w:r w:rsidR="00FC6C7E" w:rsidRPr="00483B1E">
        <w:rPr>
          <w:rFonts w:ascii="Verdana" w:hAnsi="Verdana" w:cs="Times New Roman"/>
          <w:color w:val="4472C4" w:themeColor="accent5"/>
        </w:rPr>
        <w:t xml:space="preserve"> Detroit, ktorého fabriky pracovali na plný výkon.</w:t>
      </w:r>
    </w:p>
    <w:p w:rsidR="00483B1E" w:rsidRPr="00483B1E" w:rsidRDefault="00483B1E" w:rsidP="00483B1E">
      <w:pPr>
        <w:spacing w:after="0"/>
        <w:jc w:val="both"/>
        <w:rPr>
          <w:rFonts w:ascii="Verdana" w:hAnsi="Verdana" w:cs="Times New Roman"/>
          <w:color w:val="4472C4" w:themeColor="accent5"/>
        </w:rPr>
      </w:pPr>
    </w:p>
    <w:p w:rsidR="00FC6C7E" w:rsidRDefault="00FC6C7E"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 xml:space="preserve">V auguste 1941 sa zvýšila motivácia na zaraďovanie žien do priemyslu. Stelesnením obrazu ženy pri stroji sa stala </w:t>
      </w:r>
      <w:proofErr w:type="spellStart"/>
      <w:r w:rsidRPr="00483B1E">
        <w:rPr>
          <w:rFonts w:ascii="Verdana" w:hAnsi="Verdana" w:cs="Times New Roman"/>
          <w:color w:val="4472C4" w:themeColor="accent5"/>
        </w:rPr>
        <w:t>R.U.Monro</w:t>
      </w:r>
      <w:proofErr w:type="spellEnd"/>
      <w:r w:rsidRPr="00483B1E">
        <w:rPr>
          <w:rFonts w:ascii="Verdana" w:hAnsi="Verdana" w:cs="Times New Roman"/>
          <w:color w:val="4472C4" w:themeColor="accent5"/>
        </w:rPr>
        <w:t xml:space="preserve">, ktorá pracovala ako </w:t>
      </w:r>
      <w:proofErr w:type="spellStart"/>
      <w:r w:rsidRPr="00483B1E">
        <w:rPr>
          <w:rFonts w:ascii="Verdana" w:hAnsi="Verdana" w:cs="Times New Roman"/>
          <w:color w:val="4472C4" w:themeColor="accent5"/>
        </w:rPr>
        <w:t>nitovačka</w:t>
      </w:r>
      <w:proofErr w:type="spellEnd"/>
      <w:r w:rsidRPr="00483B1E">
        <w:rPr>
          <w:rFonts w:ascii="Verdana" w:hAnsi="Verdana" w:cs="Times New Roman"/>
          <w:color w:val="4472C4" w:themeColor="accent5"/>
        </w:rPr>
        <w:t xml:space="preserve"> v Michigane. Prvý plagát s ňou sa objavil v roku 1943 po premietaní filmu o vojenskom hospodárstve USA. Potom sa už šírili zobrazenia robotníčok aj z iných odvetví. Vzniklo feministické hnutie, ku ktorému sa hlásilo aj 20 miliónov Američaniek.</w:t>
      </w:r>
    </w:p>
    <w:p w:rsidR="00483B1E" w:rsidRPr="00483B1E" w:rsidRDefault="00483B1E" w:rsidP="00483B1E">
      <w:pPr>
        <w:spacing w:after="0"/>
        <w:jc w:val="both"/>
        <w:rPr>
          <w:rFonts w:ascii="Verdana" w:hAnsi="Verdana" w:cs="Times New Roman"/>
          <w:color w:val="4472C4" w:themeColor="accent5"/>
        </w:rPr>
      </w:pPr>
    </w:p>
    <w:p w:rsidR="00FC6C7E" w:rsidRDefault="00FC6C7E"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V rokoch vojny celkovo ženy pri strojoch nahradili 14 miliónov pozícií. Ďalšie 4 milióny pozícií obsadila mládež do 18 rokov. Za prvý polrok 1942 sa počet profesií „vhodných pre ženy“ zvýšil z 29 na 85 percent. Napríklad v leteckom priemysle tvorili 65 zamestnancov práve ženy.</w:t>
      </w:r>
    </w:p>
    <w:p w:rsidR="00483B1E" w:rsidRPr="00483B1E" w:rsidRDefault="00483B1E" w:rsidP="00483B1E">
      <w:pPr>
        <w:spacing w:after="0"/>
        <w:jc w:val="both"/>
        <w:rPr>
          <w:rFonts w:ascii="Verdana" w:hAnsi="Verdana" w:cs="Times New Roman"/>
          <w:color w:val="4472C4" w:themeColor="accent5"/>
        </w:rPr>
      </w:pPr>
    </w:p>
    <w:p w:rsidR="00FC6C7E" w:rsidRDefault="00FC6C7E"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Súhrnné príjmy Američanov v roku 1944 dosiahli 150 miliárd dolárov. Roky vojny sú aj vrcholom výdavkov reštauráciách, v divadlách, v nočných kluboch, v herniach. Najviac sa nakupovali drahocennosti, parfuméria a kožušinové výrobky.</w:t>
      </w:r>
    </w:p>
    <w:p w:rsidR="00483B1E" w:rsidRPr="00483B1E" w:rsidRDefault="00483B1E" w:rsidP="00483B1E">
      <w:pPr>
        <w:spacing w:after="0"/>
        <w:jc w:val="both"/>
        <w:rPr>
          <w:rFonts w:ascii="Verdana" w:hAnsi="Verdana" w:cs="Times New Roman"/>
          <w:color w:val="4472C4" w:themeColor="accent5"/>
        </w:rPr>
      </w:pPr>
    </w:p>
    <w:p w:rsidR="00FC6C7E" w:rsidRPr="00483B1E" w:rsidRDefault="00483B1E" w:rsidP="00483B1E">
      <w:pPr>
        <w:spacing w:after="0"/>
        <w:ind w:firstLine="708"/>
        <w:jc w:val="both"/>
        <w:rPr>
          <w:rFonts w:ascii="Verdana" w:hAnsi="Verdana" w:cs="Times New Roman"/>
          <w:color w:val="4472C4" w:themeColor="accent5"/>
        </w:rPr>
      </w:pPr>
      <w:r>
        <w:rPr>
          <w:rFonts w:ascii="Verdana" w:hAnsi="Verdana" w:cs="Times New Roman"/>
          <w:color w:val="4472C4" w:themeColor="accent5"/>
        </w:rPr>
        <w:t>Pravdou vša</w:t>
      </w:r>
      <w:r w:rsidR="00FC6C7E" w:rsidRPr="00483B1E">
        <w:rPr>
          <w:rFonts w:ascii="Verdana" w:hAnsi="Verdana" w:cs="Times New Roman"/>
          <w:color w:val="4472C4" w:themeColor="accent5"/>
        </w:rPr>
        <w:t>k je, že v USA sa v rokoch vojny zvýšilo i vykorisťovanie, a teda aj štrajky. Napríklad textilný priemysel zvýšil ziskovosť v rokoch 1940 – 1946 o 600 percent, lenže mzdy zamestnancov sa zvýšili len o 36 percent.</w:t>
      </w:r>
    </w:p>
    <w:p w:rsidR="00FC6C7E" w:rsidRPr="00483B1E" w:rsidRDefault="00FC6C7E" w:rsidP="00483B1E">
      <w:pPr>
        <w:spacing w:after="0"/>
        <w:jc w:val="both"/>
        <w:rPr>
          <w:rFonts w:ascii="Verdana" w:hAnsi="Verdana" w:cs="Times New Roman"/>
          <w:color w:val="4472C4" w:themeColor="accent5"/>
        </w:rPr>
      </w:pPr>
    </w:p>
    <w:p w:rsidR="00FC6C7E" w:rsidRPr="00483B1E" w:rsidRDefault="00FC6C7E" w:rsidP="00483B1E">
      <w:pPr>
        <w:spacing w:after="0"/>
        <w:jc w:val="both"/>
        <w:rPr>
          <w:rFonts w:ascii="Verdana" w:hAnsi="Verdana" w:cs="Times New Roman"/>
          <w:b/>
          <w:color w:val="4472C4" w:themeColor="accent5"/>
          <w:sz w:val="24"/>
          <w:szCs w:val="24"/>
        </w:rPr>
      </w:pPr>
      <w:r w:rsidRPr="00483B1E">
        <w:rPr>
          <w:rFonts w:ascii="Verdana" w:hAnsi="Verdana" w:cs="Times New Roman"/>
          <w:b/>
          <w:color w:val="4472C4" w:themeColor="accent5"/>
          <w:sz w:val="24"/>
          <w:szCs w:val="24"/>
        </w:rPr>
        <w:t>Američania pomáhali i</w:t>
      </w:r>
      <w:r w:rsidR="00483B1E" w:rsidRPr="00483B1E">
        <w:rPr>
          <w:rFonts w:ascii="Verdana" w:hAnsi="Verdana" w:cs="Times New Roman"/>
          <w:b/>
          <w:color w:val="4472C4" w:themeColor="accent5"/>
          <w:sz w:val="24"/>
          <w:szCs w:val="24"/>
        </w:rPr>
        <w:t> </w:t>
      </w:r>
      <w:r w:rsidRPr="00483B1E">
        <w:rPr>
          <w:rFonts w:ascii="Verdana" w:hAnsi="Verdana" w:cs="Times New Roman"/>
          <w:b/>
          <w:color w:val="4472C4" w:themeColor="accent5"/>
          <w:sz w:val="24"/>
          <w:szCs w:val="24"/>
        </w:rPr>
        <w:t>Nemecku</w:t>
      </w:r>
    </w:p>
    <w:p w:rsidR="00483B1E" w:rsidRPr="00483B1E" w:rsidRDefault="00483B1E" w:rsidP="00483B1E">
      <w:pPr>
        <w:spacing w:after="0"/>
        <w:jc w:val="both"/>
        <w:rPr>
          <w:rFonts w:ascii="Verdana" w:hAnsi="Verdana" w:cs="Times New Roman"/>
          <w:b/>
          <w:color w:val="4472C4" w:themeColor="accent5"/>
        </w:rPr>
      </w:pPr>
    </w:p>
    <w:p w:rsidR="00FC6C7E" w:rsidRDefault="00FC6C7E"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 xml:space="preserve">Nie všetky americké fabriky prispievali k víťazstvu </w:t>
      </w:r>
      <w:proofErr w:type="spellStart"/>
      <w:r w:rsidRPr="00483B1E">
        <w:rPr>
          <w:rFonts w:ascii="Verdana" w:hAnsi="Verdana" w:cs="Times New Roman"/>
          <w:color w:val="4472C4" w:themeColor="accent5"/>
        </w:rPr>
        <w:t>antihitlerovskej</w:t>
      </w:r>
      <w:proofErr w:type="spellEnd"/>
      <w:r w:rsidRPr="00483B1E">
        <w:rPr>
          <w:rFonts w:ascii="Verdana" w:hAnsi="Verdana" w:cs="Times New Roman"/>
          <w:color w:val="4472C4" w:themeColor="accent5"/>
        </w:rPr>
        <w:t xml:space="preserve"> koalície</w:t>
      </w:r>
      <w:r w:rsidR="004378C8" w:rsidRPr="00483B1E">
        <w:rPr>
          <w:rFonts w:ascii="Verdana" w:hAnsi="Verdana" w:cs="Times New Roman"/>
          <w:color w:val="4472C4" w:themeColor="accent5"/>
        </w:rPr>
        <w:t xml:space="preserve">. Na začiatku 30. rokov v Nemecku fungovalo vyše 60 filiálok amerických firiem a spoločností. S nacizmom súcitil a pomáhal mu aj G. Ford, ktorého fabriky v okupovanom Francúzsku neprestali pracovať a fabriky v USA sa zapojili do programu </w:t>
      </w:r>
      <w:proofErr w:type="spellStart"/>
      <w:r w:rsidR="004378C8" w:rsidRPr="00483B1E">
        <w:rPr>
          <w:rFonts w:ascii="Verdana" w:hAnsi="Verdana" w:cs="Times New Roman"/>
          <w:color w:val="4472C4" w:themeColor="accent5"/>
        </w:rPr>
        <w:t>Lend</w:t>
      </w:r>
      <w:proofErr w:type="spellEnd"/>
      <w:r w:rsidR="004378C8" w:rsidRPr="00483B1E">
        <w:rPr>
          <w:rFonts w:ascii="Verdana" w:hAnsi="Verdana" w:cs="Times New Roman"/>
          <w:color w:val="4472C4" w:themeColor="accent5"/>
        </w:rPr>
        <w:t xml:space="preserve"> </w:t>
      </w:r>
      <w:proofErr w:type="spellStart"/>
      <w:r w:rsidR="004378C8" w:rsidRPr="00483B1E">
        <w:rPr>
          <w:rFonts w:ascii="Verdana" w:hAnsi="Verdana" w:cs="Times New Roman"/>
          <w:color w:val="4472C4" w:themeColor="accent5"/>
        </w:rPr>
        <w:t>Lease</w:t>
      </w:r>
      <w:proofErr w:type="spellEnd"/>
      <w:r w:rsidR="004378C8" w:rsidRPr="00483B1E">
        <w:rPr>
          <w:rFonts w:ascii="Verdana" w:hAnsi="Verdana" w:cs="Times New Roman"/>
          <w:color w:val="4472C4" w:themeColor="accent5"/>
        </w:rPr>
        <w:t>. Americký kapitál mali v Nemecku General Electric, spoločnosti ITT, Standard Oil a ďalšie. Podľa niektorých autorov až tretinu nemeckých palivových potrieb zabezpečovali americko-britské spoločnosti cez nastrčené firmy neutrálnych štátov.</w:t>
      </w:r>
    </w:p>
    <w:p w:rsidR="00483B1E" w:rsidRPr="00483B1E" w:rsidRDefault="00483B1E" w:rsidP="00483B1E">
      <w:pPr>
        <w:spacing w:after="0"/>
        <w:jc w:val="both"/>
        <w:rPr>
          <w:rFonts w:ascii="Verdana" w:hAnsi="Verdana" w:cs="Times New Roman"/>
          <w:color w:val="4472C4" w:themeColor="accent5"/>
        </w:rPr>
      </w:pPr>
    </w:p>
    <w:p w:rsidR="004378C8" w:rsidRDefault="004378C8"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Vojenské výdaje USA si vyžadovali obrovské investície. Na získanie prostriedkov štát aktívne rozmiestňoval štátne pôžičky, čo bežní Američania vnímali ako osobný príspevok na boj proti fašizmu, ako neoddeliteľnosť tyla od frontu.</w:t>
      </w:r>
    </w:p>
    <w:p w:rsidR="00483B1E" w:rsidRPr="00483B1E" w:rsidRDefault="00483B1E" w:rsidP="00483B1E">
      <w:pPr>
        <w:spacing w:after="0"/>
        <w:jc w:val="both"/>
        <w:rPr>
          <w:rFonts w:ascii="Verdana" w:hAnsi="Verdana" w:cs="Times New Roman"/>
          <w:color w:val="4472C4" w:themeColor="accent5"/>
        </w:rPr>
      </w:pPr>
    </w:p>
    <w:p w:rsidR="004378C8" w:rsidRDefault="004378C8"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Za roky vojny došlo k nedostatku niektorých tovarov a paralelne s tým vznikol aj čierny trh, lístkový systém na potraviny, autá, bicykle, pneumatiky, PHM, nylon, obuv, kuchynské platničky, písacie stroje atď.</w:t>
      </w:r>
    </w:p>
    <w:p w:rsidR="00483B1E" w:rsidRPr="00483B1E" w:rsidRDefault="00483B1E" w:rsidP="00483B1E">
      <w:pPr>
        <w:spacing w:after="0"/>
        <w:jc w:val="both"/>
        <w:rPr>
          <w:rFonts w:ascii="Verdana" w:hAnsi="Verdana" w:cs="Times New Roman"/>
          <w:color w:val="4472C4" w:themeColor="accent5"/>
        </w:rPr>
      </w:pPr>
    </w:p>
    <w:p w:rsidR="004378C8" w:rsidRDefault="004378C8"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t xml:space="preserve">V máji 1942 Úrad pre reguláciu cien zastavil rast cien na prakticky všetok tovar dennej spotreby. Začalo sa to cukrom a kávou. Súčasníci o tomto období hovorili, že americký národ netrpel prílišným nedostatkom. A v niečom práve </w:t>
      </w:r>
      <w:r w:rsidRPr="00483B1E">
        <w:rPr>
          <w:rFonts w:ascii="Verdana" w:hAnsi="Verdana" w:cs="Times New Roman"/>
          <w:color w:val="4472C4" w:themeColor="accent5"/>
        </w:rPr>
        <w:lastRenderedPageBreak/>
        <w:t>naopak. Američania sa v porovnaní s predchádzajúcimi desaťročiami cez vojnu lepšie stravovali, lepšie obliekali i lepšie žili.</w:t>
      </w:r>
    </w:p>
    <w:p w:rsidR="00483B1E" w:rsidRDefault="00483B1E" w:rsidP="00483B1E">
      <w:pPr>
        <w:spacing w:after="0"/>
        <w:jc w:val="both"/>
        <w:rPr>
          <w:rFonts w:ascii="Verdana" w:hAnsi="Verdana" w:cs="Times New Roman"/>
          <w:color w:val="4472C4" w:themeColor="accent5"/>
        </w:rPr>
      </w:pPr>
    </w:p>
    <w:p w:rsidR="00483B1E" w:rsidRDefault="00483B1E" w:rsidP="00483B1E">
      <w:pPr>
        <w:spacing w:after="0"/>
        <w:jc w:val="both"/>
        <w:rPr>
          <w:rFonts w:ascii="Verdana" w:hAnsi="Verdana" w:cs="Times New Roman"/>
          <w:i/>
          <w:color w:val="4472C4" w:themeColor="accent5"/>
        </w:rPr>
      </w:pPr>
      <w:r w:rsidRPr="00483B1E">
        <w:rPr>
          <w:rFonts w:ascii="Verdana" w:hAnsi="Verdana" w:cs="Times New Roman"/>
          <w:i/>
          <w:color w:val="4472C4" w:themeColor="accent5"/>
        </w:rPr>
        <w:t>(krátené)</w:t>
      </w:r>
    </w:p>
    <w:p w:rsidR="00F7778C" w:rsidRPr="00483B1E" w:rsidRDefault="00F7778C" w:rsidP="00483B1E">
      <w:pPr>
        <w:spacing w:after="0"/>
        <w:jc w:val="both"/>
        <w:rPr>
          <w:rFonts w:ascii="Verdana" w:hAnsi="Verdana" w:cs="Times New Roman"/>
          <w:i/>
          <w:color w:val="4472C4" w:themeColor="accent5"/>
        </w:rPr>
      </w:pPr>
      <w:r>
        <w:rPr>
          <w:rFonts w:ascii="Verdana" w:hAnsi="Verdana" w:cs="Times New Roman"/>
          <w:i/>
          <w:color w:val="4472C4" w:themeColor="accent5"/>
        </w:rPr>
        <w:t>Titulok NIFMV</w:t>
      </w:r>
      <w:bookmarkStart w:id="0" w:name="_GoBack"/>
      <w:bookmarkEnd w:id="0"/>
    </w:p>
    <w:p w:rsidR="004378C8" w:rsidRPr="00483B1E" w:rsidRDefault="004378C8" w:rsidP="00483B1E">
      <w:pPr>
        <w:spacing w:after="0"/>
        <w:jc w:val="both"/>
        <w:rPr>
          <w:rFonts w:ascii="Verdana" w:hAnsi="Verdana" w:cs="Times New Roman"/>
          <w:color w:val="4472C4" w:themeColor="accent5"/>
        </w:rPr>
      </w:pPr>
      <w:r w:rsidRPr="00483B1E">
        <w:rPr>
          <w:rFonts w:ascii="Verdana" w:hAnsi="Verdana" w:cs="Times New Roman"/>
          <w:color w:val="4472C4" w:themeColor="accent5"/>
        </w:rPr>
        <w:tab/>
      </w:r>
      <w:r w:rsidRPr="00483B1E">
        <w:rPr>
          <w:rFonts w:ascii="Verdana" w:hAnsi="Verdana" w:cs="Times New Roman"/>
          <w:color w:val="4472C4" w:themeColor="accent5"/>
        </w:rPr>
        <w:tab/>
      </w:r>
      <w:r w:rsidRPr="00483B1E">
        <w:rPr>
          <w:rFonts w:ascii="Verdana" w:hAnsi="Verdana" w:cs="Times New Roman"/>
          <w:color w:val="4472C4" w:themeColor="accent5"/>
        </w:rPr>
        <w:tab/>
      </w:r>
      <w:r w:rsidRPr="00483B1E">
        <w:rPr>
          <w:rFonts w:ascii="Verdana" w:hAnsi="Verdana" w:cs="Times New Roman"/>
          <w:color w:val="4472C4" w:themeColor="accent5"/>
        </w:rPr>
        <w:tab/>
      </w:r>
      <w:r w:rsidRPr="00483B1E">
        <w:rPr>
          <w:rFonts w:ascii="Verdana" w:hAnsi="Verdana" w:cs="Times New Roman"/>
          <w:color w:val="4472C4" w:themeColor="accent5"/>
        </w:rPr>
        <w:tab/>
      </w:r>
      <w:r w:rsidRPr="00483B1E">
        <w:rPr>
          <w:rFonts w:ascii="Verdana" w:hAnsi="Verdana" w:cs="Times New Roman"/>
          <w:color w:val="4472C4" w:themeColor="accent5"/>
        </w:rPr>
        <w:tab/>
      </w:r>
      <w:r w:rsidRPr="00483B1E">
        <w:rPr>
          <w:rFonts w:ascii="Verdana" w:hAnsi="Verdana" w:cs="Times New Roman"/>
          <w:color w:val="4472C4" w:themeColor="accent5"/>
        </w:rPr>
        <w:tab/>
      </w:r>
      <w:r w:rsidRPr="00483B1E">
        <w:rPr>
          <w:rFonts w:ascii="Verdana" w:hAnsi="Verdana" w:cs="Times New Roman"/>
          <w:color w:val="4472C4" w:themeColor="accent5"/>
        </w:rPr>
        <w:tab/>
      </w:r>
    </w:p>
    <w:p w:rsidR="00483B1E" w:rsidRPr="00483B1E" w:rsidRDefault="00483B1E" w:rsidP="00483B1E">
      <w:pPr>
        <w:spacing w:after="0"/>
        <w:jc w:val="both"/>
        <w:rPr>
          <w:rFonts w:ascii="Verdana" w:hAnsi="Verdana" w:cs="Times New Roman"/>
          <w:color w:val="4472C4" w:themeColor="accent5"/>
        </w:rPr>
      </w:pPr>
      <w:r>
        <w:rPr>
          <w:rFonts w:ascii="Verdana" w:hAnsi="Verdana" w:cs="Times New Roman"/>
          <w:color w:val="4472C4" w:themeColor="accent5"/>
        </w:rPr>
        <w:t xml:space="preserve">Viac na: </w:t>
      </w:r>
      <w:r w:rsidRPr="00483B1E">
        <w:rPr>
          <w:rFonts w:ascii="Verdana" w:hAnsi="Verdana" w:cs="Times New Roman"/>
          <w:color w:val="4472C4" w:themeColor="accent5"/>
        </w:rPr>
        <w:t>http://history.milportal.ru/2015/07/vtoraya-mirovaya-xoroshaya-vojna-dlya-ssha/</w:t>
      </w:r>
    </w:p>
    <w:sectPr w:rsidR="00483B1E" w:rsidRPr="00483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2C"/>
    <w:rsid w:val="001901E7"/>
    <w:rsid w:val="001A26FF"/>
    <w:rsid w:val="004378C8"/>
    <w:rsid w:val="00483B1E"/>
    <w:rsid w:val="0061375C"/>
    <w:rsid w:val="00A3692C"/>
    <w:rsid w:val="00F7778C"/>
    <w:rsid w:val="00FC6C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ABF9-868A-46B5-B0DC-EE14F625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ntb</cp:lastModifiedBy>
  <cp:revision>2</cp:revision>
  <dcterms:created xsi:type="dcterms:W3CDTF">2018-08-02T11:52:00Z</dcterms:created>
  <dcterms:modified xsi:type="dcterms:W3CDTF">2018-08-02T11:52:00Z</dcterms:modified>
</cp:coreProperties>
</file>